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b/>
          <w:bCs/>
          <w:sz w:val="24"/>
          <w:szCs w:val="24"/>
        </w:rPr>
        <w:t xml:space="preserve">Motion till Bengtsfors kommunfullmäktige</w:t>
      </w:r>
    </w:p>
    <w:p>
      <w:pPr>
        <w:pStyle w:val="Heading1"/>
      </w:pPr>
      <w:r>
        <w:t xml:space="preserve">Glesbygdsservice och infrastruktur – mobila lösningar och uppkoppling för hela Bengtsfors</w:t>
      </w:r>
    </w:p>
    <w:p>
      <w:pPr>
        <w:spacing w:after="200" w:before="120"/>
      </w:pPr>
      <w:r>
        <w:rPr>
          <w:b/>
          <w:bCs/>
        </w:rPr>
        <w:t xml:space="preserve">Inlämnad av: </w:t>
      </w:r>
      <w:r>
        <w:t xml:space="preserve">Moderaterna i Bengtsfors kommun</w:t>
      </w:r>
    </w:p>
    <w:p>
      <w:pPr>
        <w:pStyle w:val="Heading2"/>
      </w:pPr>
      <w:r>
        <w:t xml:space="preserve">Motivering</w:t>
      </w:r>
    </w:p>
    <w:p>
      <w:pPr>
        <w:spacing w:after="120"/>
      </w:pPr>
      <w:r>
        <w:t xml:space="preserve">Bengtsfors är en klassisk glesbygdskommun med stora avstånd, 399 sjöar och spridda orter. Befolkningsminskning hotar underlaget för service i små samhällen som Bäckefors och Skåpafors. Vägar (länsvägar 172 m.fl.), bredband och kollektivtrafik är avgörande för boende, företag och turism. Långa distanser försvårar rekrytering, vård och skola.</w:t>
      </w:r>
    </w:p>
    <w:p>
      <w:pPr>
        <w:spacing w:after="120"/>
      </w:pPr>
      <w:r>
        <w:t xml:space="preserve">Kommunen har ansvar för att invånare i hela Dalsland får rimlig tillgång till service. Mobila lösningar (t.ex. ambulerande vård, bibliotek, servicekontor), bättre bredband och prioriterad vägunderhåll är effektiva verktyg. Digitalisering kan kompensera avstånd men kräver fungerande infrastruktur.</w:t>
      </w:r>
    </w:p>
    <w:p>
      <w:pPr>
        <w:spacing w:after="120"/>
      </w:pPr>
      <w:r>
        <w:t xml:space="preserve">Moderaterna vill att Bengtsfors ska vara en attraktiv plats att bo och verka i även utanför centralorten – det kräver investeringar i vardagsinfrastruktur och smarta serviceformer.</w:t>
      </w:r>
    </w:p>
    <w:p>
      <w:pPr>
        <w:pStyle w:val="Heading2"/>
      </w:pPr>
      <w:r>
        <w:t xml:space="preserve">Yrkande</w:t>
      </w:r>
    </w:p>
    <w:p>
      <w:pPr>
        <w:spacing w:after="120"/>
      </w:pPr>
      <w:r>
        <w:t xml:space="preserve">Med anledning av ovanstående yrkar Moderaterna i Bengtsfors kommun att kommunfullmäktige beslutar:</w:t>
      </w:r>
    </w:p>
    <w:p>
      <w:pPr>
        <w:spacing w:after="80"/>
      </w:pPr>
      <w:r>
        <w:rPr>
          <w:b/>
          <w:bCs/>
        </w:rPr>
        <w:t xml:space="preserve">1. </w:t>
      </w:r>
      <w:r>
        <w:t xml:space="preserve">Att ta fram en glesbygds- och serviceplan med mobila och digitala lösningar för vård, bibliotek, social service och administration i de mindre orterna.</w:t>
      </w:r>
    </w:p>
    <w:p>
      <w:pPr>
        <w:spacing w:after="80"/>
      </w:pPr>
      <w:r>
        <w:rPr>
          <w:b/>
          <w:bCs/>
        </w:rPr>
        <w:t xml:space="preserve">2. </w:t>
      </w:r>
      <w:r>
        <w:t xml:space="preserve">Att prioritera investeringar i bredband, vägar och kollektivtrafik i samverkan med Trafikverket, region och stat, med särskilt fokus på säkerhet och tillgänglighet.</w:t>
      </w:r>
    </w:p>
    <w:p>
      <w:pPr>
        <w:spacing w:after="80"/>
      </w:pPr>
      <w:r>
        <w:rPr>
          <w:b/>
          <w:bCs/>
        </w:rPr>
        <w:t xml:space="preserve">3. </w:t>
      </w:r>
      <w:r>
        <w:t xml:space="preserve">Att utreda och införa servicegarantier för invånare oavsett var i kommunen de bor (t.ex. svarstider, besökstider).</w:t>
      </w:r>
    </w:p>
    <w:p>
      <w:pPr>
        <w:spacing w:after="80"/>
      </w:pPr>
      <w:r>
        <w:rPr>
          <w:b/>
          <w:bCs/>
        </w:rPr>
        <w:t xml:space="preserve">4. </w:t>
      </w:r>
      <w:r>
        <w:t xml:space="preserve">Att årligen redovisa utveckling av serviceutbud, bredbandstäckning och infrastrukturåtgärder till kommunfullmäktige.</w:t>
      </w:r>
    </w:p>
    <w:p>
      <w:pPr>
        <w:spacing w:before="400"/>
      </w:pPr>
    </w:p>
    <w:p>
      <w:r>
        <w:t xml:space="preserve">Bengtsfors, 2026-06-05</w:t>
      </w:r>
    </w:p>
    <w:p>
      <w:pPr>
        <w:spacing w:before="300"/>
      </w:pPr>
      <w:r>
        <w:rPr>
          <w:b/>
          <w:bCs/>
        </w:rPr>
        <w:t xml:space="preserve">Moderaterna i Bengtsfors kommun</w:t>
      </w:r>
    </w:p>
    <w:p>
      <w:r>
        <w:t xml:space="preserve">Genom: Anders Forsberg, gruppledare Moderaterna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2026-06-05T15:24:41.784Z</dcterms:created>
  <dcterms:modified xsi:type="dcterms:W3CDTF">2026-06-05T15:24:41.784Z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